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9EEB" w14:textId="77777777" w:rsidR="00D80882" w:rsidRPr="00B00DDA" w:rsidRDefault="00000000">
      <w:pPr>
        <w:pStyle w:val="Ttulo"/>
        <w:rPr>
          <w:sz w:val="32"/>
          <w:szCs w:val="32"/>
          <w:lang w:val="es-UY"/>
        </w:rPr>
      </w:pPr>
      <w:r w:rsidRPr="00B00DDA">
        <w:rPr>
          <w:sz w:val="32"/>
          <w:szCs w:val="32"/>
          <w:lang w:val="es-UY"/>
        </w:rPr>
        <w:t>Diálogo Social de San José - Aportes desde Ciudad del Plata</w:t>
      </w:r>
    </w:p>
    <w:p w14:paraId="5D92551E" w14:textId="60FFDC91" w:rsidR="00D80882" w:rsidRPr="00FD63FD" w:rsidRDefault="00000000">
      <w:pPr>
        <w:pStyle w:val="Ttulo1"/>
        <w:rPr>
          <w:lang w:val="es-UY"/>
        </w:rPr>
      </w:pPr>
      <w:r w:rsidRPr="00FD63FD">
        <w:rPr>
          <w:lang w:val="es-UY"/>
        </w:rPr>
        <w:t>Introducción</w:t>
      </w:r>
    </w:p>
    <w:p w14:paraId="501290B1" w14:textId="77777777" w:rsidR="003016E7" w:rsidRDefault="003016E7">
      <w:pPr>
        <w:rPr>
          <w:lang w:val="es-UY"/>
        </w:rPr>
      </w:pPr>
      <w:r>
        <w:rPr>
          <w:lang w:val="es-UY"/>
        </w:rPr>
        <w:t xml:space="preserve">Descripción del Centro, antecedentes, población que atiende, atención que brinda.  </w:t>
      </w:r>
    </w:p>
    <w:p w14:paraId="3FB685E1" w14:textId="33D0106A" w:rsidR="00FD63FD" w:rsidRDefault="003016E7">
      <w:pPr>
        <w:rPr>
          <w:lang w:val="es-UY"/>
        </w:rPr>
      </w:pPr>
      <w:r>
        <w:rPr>
          <w:lang w:val="es-UY"/>
        </w:rPr>
        <w:t>Articulaciones con otras organizaciones en el territorio.</w:t>
      </w:r>
    </w:p>
    <w:p w14:paraId="28FBBD7D" w14:textId="555D7169" w:rsidR="0065548E" w:rsidRPr="0065548E" w:rsidRDefault="0065548E" w:rsidP="0065548E">
      <w:pPr>
        <w:rPr>
          <w:lang w:val="es-UY"/>
        </w:rPr>
      </w:pPr>
      <w:r w:rsidRPr="0065548E">
        <w:rPr>
          <w:lang w:val="es-UY"/>
        </w:rPr>
        <w:t>Desde 2007 participamos de la Red de Centros Interdisciplinarios del Uruguay.</w:t>
      </w:r>
    </w:p>
    <w:p w14:paraId="5CA12CF0" w14:textId="76C20845" w:rsidR="0065548E" w:rsidRPr="0065548E" w:rsidRDefault="0065548E" w:rsidP="0065548E">
      <w:pPr>
        <w:rPr>
          <w:lang w:val="es-UY"/>
        </w:rPr>
      </w:pPr>
      <w:r w:rsidRPr="0065548E">
        <w:rPr>
          <w:lang w:val="es-UY"/>
        </w:rPr>
        <w:t>Como parte de La Red de Centros, hemos trabajado por los objetivos nacionales, de todos los equipos técnicos interdisciplinarios, poniendo a los usuarios en el centro de nuestra gestión.</w:t>
      </w:r>
    </w:p>
    <w:p w14:paraId="57B31A6C" w14:textId="1E087C47" w:rsidR="0065548E" w:rsidRPr="00B00DDA" w:rsidRDefault="00B00DDA">
      <w:pPr>
        <w:rPr>
          <w:lang w:val="es-UY"/>
        </w:rPr>
      </w:pPr>
      <w:r w:rsidRPr="00B00DDA">
        <w:rPr>
          <w:lang w:val="es-UY"/>
        </w:rPr>
        <w:t>Los 160 Centros que conformamos La Red, constituimos equipos interdisciplinarios establecidos y consolidados, somos referencia para los docentes y médicos que atienden a los niños/as y adolescentes que reciben atención técnica interdisciplinaria</w:t>
      </w:r>
      <w:r>
        <w:rPr>
          <w:lang w:val="es-UY"/>
        </w:rPr>
        <w:t xml:space="preserve"> y para los centros de salud que atienden a las personas con discapacidad física y mental</w:t>
      </w:r>
      <w:r w:rsidRPr="00B00DDA">
        <w:rPr>
          <w:lang w:val="es-UY"/>
        </w:rPr>
        <w:t>.</w:t>
      </w:r>
    </w:p>
    <w:p w14:paraId="4F49FE75" w14:textId="2F3BBC21" w:rsidR="00FD63FD" w:rsidRDefault="00FD63FD" w:rsidP="00FD63FD">
      <w:pPr>
        <w:pStyle w:val="Ttulo1"/>
        <w:rPr>
          <w:lang w:val="es-UY"/>
        </w:rPr>
      </w:pPr>
      <w:r>
        <w:rPr>
          <w:lang w:val="es-UY"/>
        </w:rPr>
        <w:t xml:space="preserve">Diagnóstico de </w:t>
      </w:r>
      <w:r w:rsidR="003016E7">
        <w:rPr>
          <w:lang w:val="es-UY"/>
        </w:rPr>
        <w:t>la ciudad/departamento</w:t>
      </w:r>
    </w:p>
    <w:p w14:paraId="41F11D34" w14:textId="2B0562CF" w:rsidR="00FD63FD" w:rsidRPr="00FD63FD" w:rsidRDefault="00FD63FD" w:rsidP="00FD63FD">
      <w:pPr>
        <w:pStyle w:val="Ttulo1"/>
        <w:numPr>
          <w:ilvl w:val="0"/>
          <w:numId w:val="10"/>
        </w:numPr>
        <w:rPr>
          <w:lang w:val="es-UY"/>
        </w:rPr>
      </w:pPr>
      <w:r w:rsidRPr="00FD63FD">
        <w:rPr>
          <w:lang w:val="es-UY"/>
        </w:rPr>
        <w:t xml:space="preserve">Realidad sociodemográfica y vulnerabilidad </w:t>
      </w:r>
    </w:p>
    <w:p w14:paraId="59FA1E25" w14:textId="5BC557C2" w:rsidR="00FD63FD" w:rsidRDefault="003016E7" w:rsidP="00FD63FD">
      <w:pPr>
        <w:rPr>
          <w:lang w:val="es-UY"/>
        </w:rPr>
      </w:pPr>
      <w:r>
        <w:rPr>
          <w:lang w:val="es-UY"/>
        </w:rPr>
        <w:t>Datos estadísticos extraídos del Censo y otras publicaciones disponible sobre la población más vulnerable del departamento/ciudad</w:t>
      </w:r>
      <w:r w:rsidR="00FD63FD" w:rsidRPr="00FD63FD">
        <w:rPr>
          <w:lang w:val="es-UY"/>
        </w:rPr>
        <w:t>.</w:t>
      </w:r>
    </w:p>
    <w:p w14:paraId="5AEC9B92" w14:textId="5F14432A" w:rsidR="003016E7" w:rsidRPr="00FD63FD" w:rsidRDefault="003016E7" w:rsidP="00FD63FD">
      <w:pPr>
        <w:rPr>
          <w:lang w:val="es-UY"/>
        </w:rPr>
      </w:pPr>
      <w:proofErr w:type="spellStart"/>
      <w:r>
        <w:rPr>
          <w:lang w:val="es-UY"/>
        </w:rPr>
        <w:t>Ejemmplo</w:t>
      </w:r>
      <w:proofErr w:type="spellEnd"/>
      <w:r>
        <w:rPr>
          <w:lang w:val="es-UY"/>
        </w:rPr>
        <w:t>:</w:t>
      </w:r>
    </w:p>
    <w:p w14:paraId="6B634B81" w14:textId="77777777" w:rsidR="00FD63FD" w:rsidRPr="00FD63FD" w:rsidRDefault="00FD63FD" w:rsidP="00FD63FD">
      <w:pPr>
        <w:rPr>
          <w:lang w:val="es-UY"/>
        </w:rPr>
      </w:pPr>
      <w:r w:rsidRPr="00FD63FD">
        <w:rPr>
          <w:lang w:val="es-UY"/>
        </w:rPr>
        <w:t>El 21,4 % de la población del interior del país experimenta pobreza multidimensional, impactando fuertemente a las infancias y adolescencias. Estas condiciones se combinan con un entorno urbano periférico que carece de infraestructura social suficiente.</w:t>
      </w:r>
    </w:p>
    <w:p w14:paraId="5B547A70" w14:textId="2CB6C203" w:rsidR="00FD63FD" w:rsidRPr="00FD63FD" w:rsidRDefault="00FD63FD" w:rsidP="00FD63FD">
      <w:pPr>
        <w:pStyle w:val="Ttulo1"/>
        <w:numPr>
          <w:ilvl w:val="0"/>
          <w:numId w:val="10"/>
        </w:numPr>
        <w:rPr>
          <w:lang w:val="es-UY"/>
        </w:rPr>
      </w:pPr>
      <w:r w:rsidRPr="00FD63FD">
        <w:rPr>
          <w:lang w:val="es-UY"/>
        </w:rPr>
        <w:t>Situación de infancia, adolescencia y población vulnerable</w:t>
      </w:r>
    </w:p>
    <w:p w14:paraId="52EA0E27" w14:textId="77777777" w:rsidR="00FD63FD" w:rsidRPr="00FD63FD" w:rsidRDefault="00FD63FD" w:rsidP="00FD63FD">
      <w:pPr>
        <w:rPr>
          <w:lang w:val="es-UY"/>
        </w:rPr>
      </w:pPr>
      <w:r w:rsidRPr="00FD63FD">
        <w:rPr>
          <w:lang w:val="es-UY"/>
        </w:rPr>
        <w:t>En Uruguay, 1 de cada 10 niños y adolescentes trabaja, incluso desde edades tempranas (8-11 años), afectando su trayectoria educativa y desarrollo integral. Estudios nacionales revelan que 60 % de los adolescentes presentan síntomas leves de malestar psicosocial, y un 10 % síntomas severos que interfieren con su vida diaria. La tasa de suicidio en adolescentes de 15 a 19 años alcanzó los 16,4 por cada 100.000 habitantes en 2021, siendo la primera causa de muerte en esa franja etaria.</w:t>
      </w:r>
    </w:p>
    <w:p w14:paraId="782DC47B" w14:textId="77777777" w:rsidR="00FD63FD" w:rsidRDefault="00FD63FD" w:rsidP="00FD63FD">
      <w:pPr>
        <w:rPr>
          <w:lang w:val="es-UY"/>
        </w:rPr>
      </w:pPr>
      <w:r w:rsidRPr="00FD63FD">
        <w:rPr>
          <w:lang w:val="es-UY"/>
        </w:rPr>
        <w:t>Cuatro de cada cinco hogares uruguayos enfrentan al menos una privación en escolarización, empleo o condiciones de vivienda, lo que afecta directamente a las poblaciones más vulnerables.</w:t>
      </w:r>
    </w:p>
    <w:p w14:paraId="039411EA" w14:textId="4D05C3E1" w:rsidR="00FD63FD" w:rsidRDefault="003016E7" w:rsidP="00FD63FD">
      <w:pPr>
        <w:rPr>
          <w:lang w:val="es-UY"/>
        </w:rPr>
      </w:pPr>
      <w:r>
        <w:rPr>
          <w:lang w:val="es-UY"/>
        </w:rPr>
        <w:lastRenderedPageBreak/>
        <w:t xml:space="preserve">Describir la situación en el </w:t>
      </w:r>
      <w:r w:rsidR="00FD63FD">
        <w:rPr>
          <w:lang w:val="es-UY"/>
        </w:rPr>
        <w:t>territorio de vulnerabilidad para las infancias, adolescencias, personas con discapacidad y adultos mayores.</w:t>
      </w:r>
    </w:p>
    <w:p w14:paraId="73809C79" w14:textId="1B16260B" w:rsidR="000155A8" w:rsidRPr="000155A8" w:rsidRDefault="000155A8" w:rsidP="000155A8">
      <w:pPr>
        <w:rPr>
          <w:lang w:val="es-UY"/>
        </w:rPr>
      </w:pPr>
      <w:r>
        <w:rPr>
          <w:lang w:val="es-UY"/>
        </w:rPr>
        <w:t>Es necesario reforzar la presencia del Estado para garantizar derechos fundamentales de estas poblaciones generando instrumentos para la atención y</w:t>
      </w:r>
      <w:r w:rsidRPr="000155A8">
        <w:rPr>
          <w:lang w:val="es-UY"/>
        </w:rPr>
        <w:t xml:space="preserve"> seguimiento de </w:t>
      </w:r>
      <w:r>
        <w:rPr>
          <w:lang w:val="es-UY"/>
        </w:rPr>
        <w:t xml:space="preserve">las </w:t>
      </w:r>
      <w:r w:rsidRPr="000155A8">
        <w:rPr>
          <w:lang w:val="es-UY"/>
        </w:rPr>
        <w:t>trayectorias educativas para NNA que presentan discapacidad o</w:t>
      </w:r>
      <w:r>
        <w:rPr>
          <w:lang w:val="es-UY"/>
        </w:rPr>
        <w:t xml:space="preserve"> alteraciones del neurodesarrollo.</w:t>
      </w:r>
    </w:p>
    <w:p w14:paraId="27FFBCA1" w14:textId="5D4E35AA" w:rsidR="000155A8" w:rsidRPr="000155A8" w:rsidRDefault="000155A8" w:rsidP="000155A8">
      <w:pPr>
        <w:rPr>
          <w:lang w:val="es-UY"/>
        </w:rPr>
      </w:pPr>
      <w:r>
        <w:rPr>
          <w:lang w:val="es-UY"/>
        </w:rPr>
        <w:t>Existe una enorme</w:t>
      </w:r>
      <w:r w:rsidRPr="000155A8">
        <w:rPr>
          <w:lang w:val="es-UY"/>
        </w:rPr>
        <w:t xml:space="preserve"> </w:t>
      </w:r>
      <w:r w:rsidRPr="000155A8">
        <w:rPr>
          <w:rFonts w:ascii="Segoe UI Symbol" w:hAnsi="Segoe UI Symbol" w:cs="Segoe UI Symbol"/>
          <w:lang w:val="es-UY"/>
        </w:rPr>
        <w:t>⁠</w:t>
      </w:r>
      <w:r w:rsidRPr="000155A8">
        <w:rPr>
          <w:lang w:val="es-UY"/>
        </w:rPr>
        <w:t>necesidad de centros de atenci</w:t>
      </w:r>
      <w:r w:rsidRPr="000155A8">
        <w:rPr>
          <w:rFonts w:ascii="Cambria" w:hAnsi="Cambria" w:cs="Cambria"/>
          <w:lang w:val="es-UY"/>
        </w:rPr>
        <w:t>ó</w:t>
      </w:r>
      <w:r w:rsidRPr="000155A8">
        <w:rPr>
          <w:lang w:val="es-UY"/>
        </w:rPr>
        <w:t>n y orientaci</w:t>
      </w:r>
      <w:r w:rsidRPr="000155A8">
        <w:rPr>
          <w:rFonts w:ascii="Cambria" w:hAnsi="Cambria" w:cs="Cambria"/>
          <w:lang w:val="es-UY"/>
        </w:rPr>
        <w:t>ó</w:t>
      </w:r>
      <w:r w:rsidRPr="000155A8">
        <w:rPr>
          <w:lang w:val="es-UY"/>
        </w:rPr>
        <w:t>n a la ciudadan</w:t>
      </w:r>
      <w:r w:rsidRPr="000155A8">
        <w:rPr>
          <w:rFonts w:ascii="Cambria" w:hAnsi="Cambria" w:cs="Cambria"/>
          <w:lang w:val="es-UY"/>
        </w:rPr>
        <w:t>í</w:t>
      </w:r>
      <w:r w:rsidRPr="000155A8">
        <w:rPr>
          <w:lang w:val="es-UY"/>
        </w:rPr>
        <w:t>a, con base</w:t>
      </w:r>
      <w:r>
        <w:rPr>
          <w:lang w:val="es-UY"/>
        </w:rPr>
        <w:t>s territoriales de una zona que es muy amplia geográficamente, tras la desaparición de los</w:t>
      </w:r>
      <w:r w:rsidRPr="000155A8">
        <w:rPr>
          <w:lang w:val="es-UY"/>
        </w:rPr>
        <w:t xml:space="preserve"> SOCAT</w:t>
      </w:r>
      <w:r>
        <w:rPr>
          <w:lang w:val="es-UY"/>
        </w:rPr>
        <w:t>.</w:t>
      </w:r>
    </w:p>
    <w:p w14:paraId="18F42AE8" w14:textId="0D0DA57B" w:rsidR="000155A8" w:rsidRPr="000155A8" w:rsidRDefault="000155A8" w:rsidP="000155A8">
      <w:pPr>
        <w:rPr>
          <w:lang w:val="es-UY"/>
        </w:rPr>
      </w:pPr>
      <w:r>
        <w:rPr>
          <w:lang w:val="es-UY"/>
        </w:rPr>
        <w:t xml:space="preserve">Por </w:t>
      </w:r>
      <w:proofErr w:type="gramStart"/>
      <w:r>
        <w:rPr>
          <w:lang w:val="es-UY"/>
        </w:rPr>
        <w:t>último</w:t>
      </w:r>
      <w:proofErr w:type="gramEnd"/>
      <w:r>
        <w:rPr>
          <w:lang w:val="es-UY"/>
        </w:rPr>
        <w:t xml:space="preserve"> existe una </w:t>
      </w:r>
      <w:proofErr w:type="spellStart"/>
      <w:r w:rsidRPr="000155A8">
        <w:rPr>
          <w:lang w:val="es-UY"/>
        </w:rPr>
        <w:t>necesitad</w:t>
      </w:r>
      <w:proofErr w:type="spellEnd"/>
      <w:r w:rsidRPr="000155A8">
        <w:rPr>
          <w:lang w:val="es-UY"/>
        </w:rPr>
        <w:t xml:space="preserve"> urgente </w:t>
      </w:r>
      <w:r>
        <w:rPr>
          <w:rFonts w:ascii="Segoe UI Emoji" w:hAnsi="Segoe UI Emoji" w:cs="Segoe UI Emoji"/>
          <w:lang w:val="es-UY"/>
        </w:rPr>
        <w:t>de equipos</w:t>
      </w:r>
      <w:r w:rsidRPr="000155A8">
        <w:rPr>
          <w:lang w:val="es-UY"/>
        </w:rPr>
        <w:t xml:space="preserve"> especializado</w:t>
      </w:r>
      <w:r>
        <w:rPr>
          <w:lang w:val="es-UY"/>
        </w:rPr>
        <w:t>s en la</w:t>
      </w:r>
      <w:r w:rsidRPr="000155A8">
        <w:rPr>
          <w:lang w:val="es-UY"/>
        </w:rPr>
        <w:t xml:space="preserve"> atención a situaci</w:t>
      </w:r>
      <w:r>
        <w:rPr>
          <w:lang w:val="es-UY"/>
        </w:rPr>
        <w:t>ones</w:t>
      </w:r>
      <w:r w:rsidRPr="000155A8">
        <w:rPr>
          <w:lang w:val="es-UY"/>
        </w:rPr>
        <w:t xml:space="preserve"> de abuso y maltrato en NNA</w:t>
      </w:r>
      <w:r>
        <w:rPr>
          <w:lang w:val="es-UY"/>
        </w:rPr>
        <w:t xml:space="preserve">, para trabajar </w:t>
      </w:r>
      <w:r w:rsidRPr="000155A8">
        <w:rPr>
          <w:lang w:val="es-UY"/>
        </w:rPr>
        <w:t xml:space="preserve">en </w:t>
      </w:r>
      <w:r>
        <w:rPr>
          <w:lang w:val="es-UY"/>
        </w:rPr>
        <w:t xml:space="preserve">la prevención, detección de situaciones de vulnerabilidad, </w:t>
      </w:r>
      <w:r w:rsidRPr="000155A8">
        <w:rPr>
          <w:lang w:val="es-UY"/>
        </w:rPr>
        <w:t>la reparación del daño y haga acompañamiento</w:t>
      </w:r>
      <w:r>
        <w:rPr>
          <w:lang w:val="es-UY"/>
        </w:rPr>
        <w:t xml:space="preserve">.  En este sentido </w:t>
      </w:r>
      <w:r w:rsidRPr="000155A8">
        <w:rPr>
          <w:lang w:val="es-UY"/>
        </w:rPr>
        <w:t xml:space="preserve">hace unos años INAU hizo un llamado </w:t>
      </w:r>
      <w:r>
        <w:rPr>
          <w:lang w:val="es-UY"/>
        </w:rPr>
        <w:t xml:space="preserve">para generar un centro, </w:t>
      </w:r>
      <w:r w:rsidRPr="000155A8">
        <w:rPr>
          <w:lang w:val="es-UY"/>
        </w:rPr>
        <w:t>pero quedó desierto</w:t>
      </w:r>
      <w:r>
        <w:rPr>
          <w:lang w:val="es-UY"/>
        </w:rPr>
        <w:t xml:space="preserve"> y no se volvió a realizar.</w:t>
      </w:r>
    </w:p>
    <w:p w14:paraId="0ED7AC7B" w14:textId="3B40444C" w:rsidR="00FD63FD" w:rsidRPr="00FD63FD" w:rsidRDefault="00FD63FD" w:rsidP="00FD63FD">
      <w:pPr>
        <w:pStyle w:val="Ttulo1"/>
        <w:numPr>
          <w:ilvl w:val="0"/>
          <w:numId w:val="10"/>
        </w:numPr>
        <w:rPr>
          <w:lang w:val="es-UY"/>
        </w:rPr>
      </w:pPr>
      <w:r w:rsidRPr="00FD63FD">
        <w:rPr>
          <w:lang w:val="es-UY"/>
        </w:rPr>
        <w:t>Ausencia de programas de juventud</w:t>
      </w:r>
    </w:p>
    <w:p w14:paraId="6853AB24" w14:textId="47FACAFE" w:rsidR="000155A8" w:rsidRDefault="00FD63FD" w:rsidP="000155A8">
      <w:pPr>
        <w:rPr>
          <w:lang w:val="es-UY"/>
        </w:rPr>
      </w:pPr>
      <w:r w:rsidRPr="00FD63FD">
        <w:rPr>
          <w:lang w:val="es-UY"/>
        </w:rPr>
        <w:t xml:space="preserve">En los últimos años, se ha producido la interrupción de dispositivos clave como Jóvenes en Red, Enlace Educativo, Jóvenes Críticos y varias iniciativas del INJU. Esta ausencia de programas ha generado desprotección en adolescentes en situación de riesgo, dejando sin espacios de referencia, contención y participación activa a cientos de jóvenes </w:t>
      </w:r>
      <w:r w:rsidR="003016E7">
        <w:rPr>
          <w:lang w:val="es-UY"/>
        </w:rPr>
        <w:t>de la ciudad</w:t>
      </w:r>
      <w:r w:rsidRPr="00FD63FD">
        <w:rPr>
          <w:lang w:val="es-UY"/>
        </w:rPr>
        <w:t>.</w:t>
      </w:r>
      <w:r w:rsidR="000155A8" w:rsidRPr="000155A8">
        <w:rPr>
          <w:lang w:val="es-UY"/>
        </w:rPr>
        <w:t xml:space="preserve"> </w:t>
      </w:r>
    </w:p>
    <w:p w14:paraId="03009FA9" w14:textId="626B439D" w:rsidR="00FD63FD" w:rsidRPr="00FD63FD" w:rsidRDefault="000155A8" w:rsidP="00FD63FD">
      <w:pPr>
        <w:rPr>
          <w:lang w:val="es-UY"/>
        </w:rPr>
      </w:pPr>
      <w:r>
        <w:rPr>
          <w:lang w:val="es-UY"/>
        </w:rPr>
        <w:t>Se hace indispensable la c</w:t>
      </w:r>
      <w:r w:rsidRPr="000155A8">
        <w:rPr>
          <w:lang w:val="es-UY"/>
        </w:rPr>
        <w:t>re</w:t>
      </w:r>
      <w:r>
        <w:rPr>
          <w:lang w:val="es-UY"/>
        </w:rPr>
        <w:t>a</w:t>
      </w:r>
      <w:r w:rsidRPr="000155A8">
        <w:rPr>
          <w:lang w:val="es-UY"/>
        </w:rPr>
        <w:t>c</w:t>
      </w:r>
      <w:r>
        <w:rPr>
          <w:rFonts w:ascii="Cambria" w:hAnsi="Cambria" w:cs="Cambria"/>
          <w:lang w:val="es-UY"/>
        </w:rPr>
        <w:t>ió</w:t>
      </w:r>
      <w:r w:rsidRPr="000155A8">
        <w:rPr>
          <w:lang w:val="es-UY"/>
        </w:rPr>
        <w:t>n de centros</w:t>
      </w:r>
      <w:r w:rsidRPr="000155A8">
        <w:rPr>
          <w:rFonts w:ascii="Cambria" w:hAnsi="Cambria" w:cs="Cambria"/>
          <w:lang w:val="es-UY"/>
        </w:rPr>
        <w:t> </w:t>
      </w:r>
      <w:r w:rsidRPr="000155A8">
        <w:rPr>
          <w:lang w:val="es-UY"/>
        </w:rPr>
        <w:t>juveniles</w:t>
      </w:r>
      <w:r>
        <w:rPr>
          <w:lang w:val="es-UY"/>
        </w:rPr>
        <w:t xml:space="preserve"> para trabajar en territorio en la atención a todas las situaciones de vulnerabilidad social a las que se enfrentan los adolescentes y jóvenes de la zona, de manera de disminuir la influencia que ejerce el narcotráfico y otras organizaciones delictivas en esta franja etaria, ante la ausencia del Estado.</w:t>
      </w:r>
    </w:p>
    <w:p w14:paraId="49F9D9FB" w14:textId="21783629" w:rsidR="00FD63FD" w:rsidRPr="00FD63FD" w:rsidRDefault="003016E7" w:rsidP="00FD63FD">
      <w:pPr>
        <w:pStyle w:val="Ttulo1"/>
        <w:numPr>
          <w:ilvl w:val="0"/>
          <w:numId w:val="10"/>
        </w:numPr>
        <w:rPr>
          <w:lang w:val="es-UY"/>
        </w:rPr>
      </w:pPr>
      <w:r>
        <w:rPr>
          <w:lang w:val="es-UY"/>
        </w:rPr>
        <w:t>Otras situaciones de vulnerabilidad social</w:t>
      </w:r>
    </w:p>
    <w:p w14:paraId="0F20C553" w14:textId="36FFD5AC" w:rsidR="00FD63FD" w:rsidRDefault="003016E7" w:rsidP="00FD63FD">
      <w:pPr>
        <w:rPr>
          <w:lang w:val="es-UY"/>
        </w:rPr>
      </w:pPr>
      <w:r>
        <w:rPr>
          <w:lang w:val="es-UY"/>
        </w:rPr>
        <w:t>Describir situaciones como narcotráfico, precariedad laboral, violencia de género y violencia contra las infancias</w:t>
      </w:r>
      <w:r w:rsidR="00FD63FD" w:rsidRPr="00FD63FD">
        <w:rPr>
          <w:lang w:val="es-UY"/>
        </w:rPr>
        <w:t xml:space="preserve">. </w:t>
      </w:r>
    </w:p>
    <w:p w14:paraId="112C45E2" w14:textId="77263088" w:rsidR="00FD63FD" w:rsidRDefault="00FD63FD" w:rsidP="00FD63FD">
      <w:pPr>
        <w:rPr>
          <w:lang w:val="es-UY"/>
        </w:rPr>
      </w:pPr>
      <w:r w:rsidRPr="00FD63FD">
        <w:rPr>
          <w:lang w:val="es-UY"/>
        </w:rPr>
        <w:t>La fragilidad institucional para abordar estas situaciones impide respuestas efectivas y sostenidas.</w:t>
      </w:r>
    </w:p>
    <w:p w14:paraId="3BA45629" w14:textId="09EA8974" w:rsidR="00FD63FD" w:rsidRPr="00FD63FD" w:rsidRDefault="003016E7" w:rsidP="00FD63FD">
      <w:pPr>
        <w:rPr>
          <w:lang w:val="es-UY"/>
        </w:rPr>
      </w:pPr>
      <w:r>
        <w:rPr>
          <w:lang w:val="es-UY"/>
        </w:rPr>
        <w:t>Proponer acciones de interseccionalidad para la respuesta articulada a estas situaciones</w:t>
      </w:r>
      <w:r w:rsidR="00D90CC3">
        <w:rPr>
          <w:lang w:val="es-UY"/>
        </w:rPr>
        <w:t>.</w:t>
      </w:r>
    </w:p>
    <w:p w14:paraId="60D3FB96" w14:textId="77777777" w:rsidR="00FD63FD" w:rsidRPr="00FD63FD" w:rsidRDefault="00FD63FD" w:rsidP="00FD63FD">
      <w:pPr>
        <w:pStyle w:val="Ttulo1"/>
        <w:rPr>
          <w:lang w:val="es-UY"/>
        </w:rPr>
      </w:pPr>
      <w:r w:rsidRPr="00FD63FD">
        <w:rPr>
          <w:lang w:val="es-UY"/>
        </w:rPr>
        <w:t>6. Propuesta desde el territorio</w:t>
      </w:r>
    </w:p>
    <w:p w14:paraId="3F679683" w14:textId="77777777" w:rsidR="00FD63FD" w:rsidRPr="00FD63FD" w:rsidRDefault="00FD63FD" w:rsidP="00FD63FD">
      <w:pPr>
        <w:rPr>
          <w:lang w:val="es-UY"/>
        </w:rPr>
      </w:pPr>
      <w:r w:rsidRPr="00FD63FD">
        <w:rPr>
          <w:lang w:val="es-UY"/>
        </w:rPr>
        <w:t>Frente al diagnóstico expuesto, se proponen los siguientes ejes de acción:</w:t>
      </w:r>
    </w:p>
    <w:p w14:paraId="04060473" w14:textId="1DE9B149" w:rsidR="00FD63FD" w:rsidRPr="00D90CC3" w:rsidRDefault="00FD63FD" w:rsidP="00D90CC3">
      <w:pPr>
        <w:pStyle w:val="Prrafodelista"/>
        <w:numPr>
          <w:ilvl w:val="0"/>
          <w:numId w:val="12"/>
        </w:numPr>
        <w:rPr>
          <w:lang w:val="es-UY"/>
        </w:rPr>
      </w:pPr>
      <w:r w:rsidRPr="00D90CC3">
        <w:rPr>
          <w:lang w:val="es-UY"/>
        </w:rPr>
        <w:lastRenderedPageBreak/>
        <w:t>Establecer articulaciones sistematizadas que garanticen el acceso universal a atención técnica interdisciplinaria para niños, niñas y adolescentes.</w:t>
      </w:r>
    </w:p>
    <w:p w14:paraId="75E54F9E" w14:textId="53E9BBCC" w:rsidR="00FD63FD" w:rsidRPr="00D90CC3" w:rsidRDefault="00FD63FD" w:rsidP="00D90CC3">
      <w:pPr>
        <w:pStyle w:val="Prrafodelista"/>
        <w:numPr>
          <w:ilvl w:val="0"/>
          <w:numId w:val="12"/>
        </w:numPr>
        <w:rPr>
          <w:lang w:val="es-UY"/>
        </w:rPr>
      </w:pPr>
      <w:r w:rsidRPr="00D90CC3">
        <w:rPr>
          <w:lang w:val="es-UY"/>
        </w:rPr>
        <w:t>Reinstalar dispositivos de atención territorial gestionados por el Estado, recuperando el trabajo de campo con las poblaciones más afectadas.</w:t>
      </w:r>
    </w:p>
    <w:p w14:paraId="792C682A" w14:textId="37A0BD1E" w:rsidR="00FD63FD" w:rsidRPr="00D90CC3" w:rsidRDefault="00FD63FD" w:rsidP="00D90CC3">
      <w:pPr>
        <w:pStyle w:val="Prrafodelista"/>
        <w:numPr>
          <w:ilvl w:val="0"/>
          <w:numId w:val="12"/>
        </w:numPr>
        <w:rPr>
          <w:lang w:val="es-UY"/>
        </w:rPr>
      </w:pPr>
      <w:r w:rsidRPr="00D90CC3">
        <w:rPr>
          <w:lang w:val="es-UY"/>
        </w:rPr>
        <w:t>Diseñar políticas públicas para la discapacidad con énfasis en inclusión laboral real y accesibilidad universal.</w:t>
      </w:r>
    </w:p>
    <w:p w14:paraId="37A5188E" w14:textId="7EA0F79D" w:rsidR="00FD63FD" w:rsidRDefault="00FD63FD" w:rsidP="00D90CC3">
      <w:pPr>
        <w:pStyle w:val="Prrafodelista"/>
        <w:numPr>
          <w:ilvl w:val="0"/>
          <w:numId w:val="12"/>
        </w:numPr>
        <w:rPr>
          <w:lang w:val="es-UY"/>
        </w:rPr>
      </w:pPr>
      <w:r w:rsidRPr="00D90CC3">
        <w:rPr>
          <w:lang w:val="es-UY"/>
        </w:rPr>
        <w:t>Abordar el consumo problemático y el narcotráfico desde una perspectiva interinstitucional, comunitaria y preventiva.</w:t>
      </w:r>
    </w:p>
    <w:p w14:paraId="67BE7165" w14:textId="4B1D4F57" w:rsidR="00D90CC3" w:rsidRPr="00D90CC3" w:rsidRDefault="00D90CC3" w:rsidP="00D90CC3">
      <w:pPr>
        <w:pStyle w:val="Prrafodelista"/>
        <w:numPr>
          <w:ilvl w:val="0"/>
          <w:numId w:val="12"/>
        </w:numPr>
        <w:rPr>
          <w:lang w:val="es-UY"/>
        </w:rPr>
      </w:pPr>
      <w:r>
        <w:rPr>
          <w:lang w:val="es-UY"/>
        </w:rPr>
        <w:t>Favorecer la articulación público-privada con las instituciones de salud, educación y acción social que trabajamos en la zona de manera permanente</w:t>
      </w:r>
      <w:r w:rsidR="000155A8">
        <w:rPr>
          <w:lang w:val="es-UY"/>
        </w:rPr>
        <w:t xml:space="preserve">, que contamos con equipos e infraestructura, además de conocimiento </w:t>
      </w:r>
      <w:r w:rsidR="0065548E">
        <w:rPr>
          <w:lang w:val="es-UY"/>
        </w:rPr>
        <w:t xml:space="preserve">en el territorio y pertenencia social, </w:t>
      </w:r>
      <w:r w:rsidR="000155A8">
        <w:rPr>
          <w:lang w:val="es-UY"/>
        </w:rPr>
        <w:t xml:space="preserve">para generar rápidamente </w:t>
      </w:r>
      <w:r w:rsidR="0065548E">
        <w:rPr>
          <w:lang w:val="es-UY"/>
        </w:rPr>
        <w:t>instrumentos de atención a las situaciones descritas.</w:t>
      </w:r>
    </w:p>
    <w:p w14:paraId="73B270E1" w14:textId="77777777" w:rsidR="00D90CC3" w:rsidRPr="00FD63FD" w:rsidRDefault="00D90CC3" w:rsidP="00FD63FD">
      <w:pPr>
        <w:rPr>
          <w:lang w:val="es-UY"/>
        </w:rPr>
      </w:pPr>
    </w:p>
    <w:p w14:paraId="3DC66A02" w14:textId="2E87A440" w:rsidR="00D80882" w:rsidRPr="00FD63FD" w:rsidRDefault="00D80882">
      <w:pPr>
        <w:rPr>
          <w:lang w:val="es-UY"/>
        </w:rPr>
      </w:pPr>
    </w:p>
    <w:sectPr w:rsidR="00D80882" w:rsidRPr="00FD63F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4123" w14:textId="77777777" w:rsidR="00927303" w:rsidRDefault="00927303" w:rsidP="00B00DDA">
      <w:pPr>
        <w:spacing w:after="0" w:line="240" w:lineRule="auto"/>
      </w:pPr>
      <w:r>
        <w:separator/>
      </w:r>
    </w:p>
  </w:endnote>
  <w:endnote w:type="continuationSeparator" w:id="0">
    <w:p w14:paraId="0CA6A774" w14:textId="77777777" w:rsidR="00927303" w:rsidRDefault="00927303" w:rsidP="00B0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24F4" w14:textId="4ADDC777" w:rsidR="001637AF" w:rsidRPr="001637AF" w:rsidRDefault="001637AF" w:rsidP="001637AF">
    <w:pPr>
      <w:pStyle w:val="Piedepgina"/>
      <w:jc w:val="center"/>
      <w:rPr>
        <w:rFonts w:ascii="Eras Medium ITC" w:hAnsi="Eras Medium ITC"/>
        <w:b/>
        <w:bCs/>
        <w:color w:val="C00000"/>
        <w:lang w:val="es-U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C62E" w14:textId="77777777" w:rsidR="00927303" w:rsidRDefault="00927303" w:rsidP="00B00DDA">
      <w:pPr>
        <w:spacing w:after="0" w:line="240" w:lineRule="auto"/>
      </w:pPr>
      <w:r>
        <w:separator/>
      </w:r>
    </w:p>
  </w:footnote>
  <w:footnote w:type="continuationSeparator" w:id="0">
    <w:p w14:paraId="1EE74126" w14:textId="77777777" w:rsidR="00927303" w:rsidRDefault="00927303" w:rsidP="00B00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BC02" w14:textId="4F7EB475" w:rsidR="00B00DDA" w:rsidRDefault="00B00DDA" w:rsidP="00B00DD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A63AC7"/>
    <w:multiLevelType w:val="hybridMultilevel"/>
    <w:tmpl w:val="4E8A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30E80"/>
    <w:multiLevelType w:val="hybridMultilevel"/>
    <w:tmpl w:val="641C14DC"/>
    <w:lvl w:ilvl="0" w:tplc="3412E380">
      <w:start w:val="2"/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07ABC"/>
    <w:multiLevelType w:val="hybridMultilevel"/>
    <w:tmpl w:val="BA18DD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771561">
    <w:abstractNumId w:val="8"/>
  </w:num>
  <w:num w:numId="2" w16cid:durableId="1791392096">
    <w:abstractNumId w:val="6"/>
  </w:num>
  <w:num w:numId="3" w16cid:durableId="1308171842">
    <w:abstractNumId w:val="5"/>
  </w:num>
  <w:num w:numId="4" w16cid:durableId="614291621">
    <w:abstractNumId w:val="4"/>
  </w:num>
  <w:num w:numId="5" w16cid:durableId="513954644">
    <w:abstractNumId w:val="7"/>
  </w:num>
  <w:num w:numId="6" w16cid:durableId="1909685592">
    <w:abstractNumId w:val="3"/>
  </w:num>
  <w:num w:numId="7" w16cid:durableId="579561100">
    <w:abstractNumId w:val="2"/>
  </w:num>
  <w:num w:numId="8" w16cid:durableId="278811">
    <w:abstractNumId w:val="1"/>
  </w:num>
  <w:num w:numId="9" w16cid:durableId="1539471768">
    <w:abstractNumId w:val="0"/>
  </w:num>
  <w:num w:numId="10" w16cid:durableId="304240918">
    <w:abstractNumId w:val="11"/>
  </w:num>
  <w:num w:numId="11" w16cid:durableId="1406873027">
    <w:abstractNumId w:val="9"/>
  </w:num>
  <w:num w:numId="12" w16cid:durableId="840587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5A8"/>
    <w:rsid w:val="00034616"/>
    <w:rsid w:val="0006063C"/>
    <w:rsid w:val="0015074B"/>
    <w:rsid w:val="001637AF"/>
    <w:rsid w:val="0029639D"/>
    <w:rsid w:val="003016E7"/>
    <w:rsid w:val="00326F90"/>
    <w:rsid w:val="005B31B6"/>
    <w:rsid w:val="0065548E"/>
    <w:rsid w:val="00927303"/>
    <w:rsid w:val="0096205E"/>
    <w:rsid w:val="00A5710D"/>
    <w:rsid w:val="00AA1D8D"/>
    <w:rsid w:val="00B00DDA"/>
    <w:rsid w:val="00B47730"/>
    <w:rsid w:val="00C208F2"/>
    <w:rsid w:val="00CB0664"/>
    <w:rsid w:val="00D80882"/>
    <w:rsid w:val="00D90CC3"/>
    <w:rsid w:val="00E339F6"/>
    <w:rsid w:val="00F65522"/>
    <w:rsid w:val="00FC693F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F133A1"/>
  <w14:defaultImageDpi w14:val="300"/>
  <w15:docId w15:val="{D732FF63-275B-46FB-B74A-0222D07C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1637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3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Diana Barrera</cp:lastModifiedBy>
  <cp:revision>2</cp:revision>
  <cp:lastPrinted>2025-08-07T15:11:00Z</cp:lastPrinted>
  <dcterms:created xsi:type="dcterms:W3CDTF">2025-08-11T12:19:00Z</dcterms:created>
  <dcterms:modified xsi:type="dcterms:W3CDTF">2025-08-11T12:19:00Z</dcterms:modified>
  <cp:category/>
</cp:coreProperties>
</file>